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57" w:rsidRPr="00DA27C7" w:rsidRDefault="00317806" w:rsidP="00DA27C7">
      <w:pPr>
        <w:jc w:val="center"/>
        <w:rPr>
          <w:rFonts w:asciiTheme="majorHAnsi" w:hAnsiTheme="majorHAnsi"/>
          <w:b/>
          <w:sz w:val="32"/>
          <w:u w:val="double"/>
        </w:rPr>
      </w:pPr>
      <w:r w:rsidRPr="00DA27C7">
        <w:rPr>
          <w:rFonts w:asciiTheme="majorHAnsi" w:hAnsiTheme="majorHAnsi"/>
          <w:b/>
          <w:sz w:val="32"/>
          <w:u w:val="double"/>
        </w:rPr>
        <w:t>Practical No. 03</w:t>
      </w:r>
    </w:p>
    <w:p w:rsidR="00C34E57" w:rsidRPr="00C41BDE" w:rsidRDefault="00C34E57" w:rsidP="00C34E57">
      <w:pPr>
        <w:rPr>
          <w:rFonts w:asciiTheme="majorHAnsi" w:hAnsiTheme="majorHAnsi"/>
        </w:rPr>
      </w:pPr>
      <w:r w:rsidRPr="00C41BDE">
        <w:rPr>
          <w:rFonts w:asciiTheme="majorHAnsi" w:hAnsiTheme="majorHAnsi"/>
          <w:b/>
          <w:sz w:val="24"/>
        </w:rPr>
        <w:t>Object:</w:t>
      </w:r>
      <w:r w:rsidRPr="00C41BDE">
        <w:rPr>
          <w:rFonts w:asciiTheme="majorHAnsi" w:hAnsiTheme="majorHAnsi"/>
          <w:sz w:val="24"/>
        </w:rPr>
        <w:t xml:space="preserve"> </w:t>
      </w:r>
      <w:r w:rsidRPr="00C41BDE">
        <w:rPr>
          <w:rFonts w:asciiTheme="majorHAnsi" w:hAnsiTheme="majorHAnsi"/>
        </w:rPr>
        <w:t>To measure height of equivalent liquid column</w:t>
      </w:r>
      <w:proofErr w:type="gramStart"/>
      <w:r w:rsidRPr="00C41BDE">
        <w:rPr>
          <w:rFonts w:asciiTheme="majorHAnsi" w:hAnsiTheme="majorHAnsi"/>
        </w:rPr>
        <w:t>.(</w:t>
      </w:r>
      <w:proofErr w:type="gramEnd"/>
      <w:r w:rsidR="00DA27C7" w:rsidRPr="00C41BDE">
        <w:rPr>
          <w:rFonts w:asciiTheme="majorHAnsi" w:hAnsiTheme="majorHAnsi"/>
        </w:rPr>
        <w:t>piezometer</w:t>
      </w:r>
      <w:r w:rsidRPr="00C41BDE">
        <w:rPr>
          <w:rFonts w:asciiTheme="majorHAnsi" w:hAnsiTheme="majorHAnsi"/>
        </w:rPr>
        <w:t>)</w:t>
      </w:r>
    </w:p>
    <w:p w:rsidR="00C34E57" w:rsidRPr="00C41BDE" w:rsidRDefault="00C34E57" w:rsidP="00C34E57">
      <w:pPr>
        <w:rPr>
          <w:rFonts w:asciiTheme="majorHAnsi" w:hAnsiTheme="majorHAnsi"/>
        </w:rPr>
      </w:pPr>
      <w:r w:rsidRPr="00C41BDE">
        <w:rPr>
          <w:rFonts w:asciiTheme="majorHAnsi" w:hAnsiTheme="majorHAnsi"/>
          <w:b/>
        </w:rPr>
        <w:t>APPARATUS:</w:t>
      </w:r>
      <w:r w:rsidR="00C41BDE">
        <w:rPr>
          <w:rFonts w:asciiTheme="majorHAnsi" w:hAnsiTheme="majorHAnsi"/>
        </w:rPr>
        <w:t xml:space="preserve"> Hydraulic Bench</w:t>
      </w:r>
    </w:p>
    <w:p w:rsidR="00C34E57" w:rsidRPr="00C41BDE" w:rsidRDefault="00C34E57" w:rsidP="00C34E57">
      <w:pPr>
        <w:rPr>
          <w:rFonts w:asciiTheme="majorHAnsi" w:hAnsiTheme="majorHAnsi"/>
          <w:b/>
        </w:rPr>
      </w:pPr>
      <w:r w:rsidRPr="00C41BDE">
        <w:rPr>
          <w:rFonts w:asciiTheme="majorHAnsi" w:hAnsiTheme="majorHAnsi"/>
          <w:b/>
        </w:rPr>
        <w:t>THEORY</w:t>
      </w:r>
      <w:r w:rsidR="00C41BDE">
        <w:rPr>
          <w:rFonts w:asciiTheme="majorHAnsi" w:hAnsiTheme="majorHAnsi"/>
          <w:b/>
        </w:rPr>
        <w:t>:</w:t>
      </w:r>
    </w:p>
    <w:p w:rsidR="00450406" w:rsidRPr="00C41BDE" w:rsidRDefault="00C34E57" w:rsidP="00DA27C7">
      <w:p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  <w:b/>
          <w:sz w:val="24"/>
        </w:rPr>
        <w:t>Flow Rate:</w:t>
      </w:r>
      <w:r w:rsidRPr="00C41BDE">
        <w:rPr>
          <w:rFonts w:asciiTheme="majorHAnsi" w:hAnsiTheme="majorHAnsi"/>
          <w:sz w:val="24"/>
        </w:rPr>
        <w:t xml:space="preserve"> </w:t>
      </w:r>
      <w:r w:rsidRPr="00C41BDE">
        <w:rPr>
          <w:rFonts w:asciiTheme="majorHAnsi" w:hAnsiTheme="majorHAnsi"/>
        </w:rPr>
        <w:t xml:space="preserve">It is defined as volume of water passing through a given area (cross section) per unit time in other </w:t>
      </w:r>
      <w:proofErr w:type="gramStart"/>
      <w:r w:rsidRPr="00C41BDE">
        <w:rPr>
          <w:rFonts w:asciiTheme="majorHAnsi" w:hAnsiTheme="majorHAnsi"/>
        </w:rPr>
        <w:t>words :</w:t>
      </w:r>
      <w:proofErr w:type="gramEnd"/>
    </w:p>
    <w:p w:rsidR="00C34E57" w:rsidRPr="00DA27C7" w:rsidRDefault="00C34E57" w:rsidP="00DA27C7">
      <w:pPr>
        <w:jc w:val="both"/>
        <w:rPr>
          <w:rFonts w:asciiTheme="majorHAnsi" w:eastAsiaTheme="minorEastAsia" w:hAnsiTheme="majorHAnsi"/>
          <w:sz w:val="28"/>
        </w:rPr>
      </w:pPr>
      <w:bookmarkStart w:id="0" w:name="_GoBack"/>
      <w:r w:rsidRPr="00DA27C7">
        <w:rPr>
          <w:rFonts w:asciiTheme="majorHAnsi" w:hAnsiTheme="majorHAnsi"/>
          <w:sz w:val="28"/>
        </w:rPr>
        <w:t xml:space="preserve">Flow </w:t>
      </w:r>
      <w:r w:rsidR="00DA27C7" w:rsidRPr="00DA27C7">
        <w:rPr>
          <w:rFonts w:asciiTheme="majorHAnsi" w:hAnsiTheme="majorHAnsi"/>
          <w:sz w:val="28"/>
        </w:rPr>
        <w:t>rate =</w:t>
      </w:r>
      <w:r w:rsidRPr="00DA27C7">
        <w:rPr>
          <w:rFonts w:asciiTheme="majorHAnsi" w:hAnsiTheme="majorHAnsi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 xml:space="preserve">final level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liters</m:t>
                </m:r>
              </m:e>
            </m:d>
            <m:r>
              <w:rPr>
                <w:rFonts w:ascii="Cambria Math" w:hAnsi="Cambria Math"/>
                <w:sz w:val="28"/>
              </w:rPr>
              <m:t>-starting level (liters)</m:t>
            </m:r>
          </m:num>
          <m:den>
            <m:r>
              <w:rPr>
                <w:rFonts w:ascii="Cambria Math" w:hAnsi="Cambria Math"/>
                <w:sz w:val="28"/>
              </w:rPr>
              <m:t>Time</m:t>
            </m:r>
          </m:den>
        </m:f>
      </m:oMath>
    </w:p>
    <w:bookmarkEnd w:id="0"/>
    <w:p w:rsidR="00C34E57" w:rsidRPr="00C41BDE" w:rsidRDefault="00C34E57">
      <w:pPr>
        <w:rPr>
          <w:rFonts w:asciiTheme="majorHAnsi" w:eastAsiaTheme="minorEastAsia" w:hAnsiTheme="majorHAnsi"/>
          <w:b/>
          <w:sz w:val="24"/>
        </w:rPr>
      </w:pPr>
      <w:r w:rsidRPr="00C41BDE">
        <w:rPr>
          <w:rFonts w:asciiTheme="majorHAnsi" w:eastAsiaTheme="minorEastAsia" w:hAnsiTheme="majorHAnsi"/>
          <w:b/>
          <w:sz w:val="24"/>
        </w:rPr>
        <w:t>The Hydraulic Bench</w:t>
      </w:r>
    </w:p>
    <w:p w:rsidR="00C34E57" w:rsidRPr="00C41BDE" w:rsidRDefault="00C34E57" w:rsidP="00DA27C7">
      <w:pPr>
        <w:jc w:val="both"/>
        <w:rPr>
          <w:rFonts w:asciiTheme="majorHAnsi" w:eastAsiaTheme="minorEastAsia" w:hAnsiTheme="majorHAnsi"/>
        </w:rPr>
      </w:pPr>
      <w:r w:rsidRPr="00C41BDE">
        <w:rPr>
          <w:rFonts w:asciiTheme="majorHAnsi" w:eastAsiaTheme="minorEastAsia" w:hAnsiTheme="majorHAnsi"/>
        </w:rPr>
        <w:t xml:space="preserve">It provides facilities for performing a number of </w:t>
      </w:r>
      <w:r w:rsidR="00DA27C7" w:rsidRPr="00C41BDE">
        <w:rPr>
          <w:rFonts w:asciiTheme="majorHAnsi" w:eastAsiaTheme="minorEastAsia" w:hAnsiTheme="majorHAnsi"/>
        </w:rPr>
        <w:t>hydraulic</w:t>
      </w:r>
      <w:r w:rsidRPr="00C41BDE">
        <w:rPr>
          <w:rFonts w:asciiTheme="majorHAnsi" w:eastAsiaTheme="minorEastAsia" w:hAnsiTheme="majorHAnsi"/>
        </w:rPr>
        <w:t xml:space="preserve"> experiments. A small centrifugal pump drawing water from </w:t>
      </w:r>
      <w:r w:rsidR="00DA27C7" w:rsidRPr="00C41BDE">
        <w:rPr>
          <w:rFonts w:asciiTheme="majorHAnsi" w:eastAsiaTheme="minorEastAsia" w:hAnsiTheme="majorHAnsi"/>
        </w:rPr>
        <w:t>sump</w:t>
      </w:r>
      <w:r w:rsidRPr="00C41BDE">
        <w:rPr>
          <w:rFonts w:asciiTheme="majorHAnsi" w:eastAsiaTheme="minorEastAsia" w:hAnsiTheme="majorHAnsi"/>
        </w:rPr>
        <w:t xml:space="preserve"> which lies blow the bench delivers to experimental apparatus placed on top bench. The flow rate is controlled by valve in supply </w:t>
      </w:r>
      <w:proofErr w:type="spellStart"/>
      <w:proofErr w:type="gramStart"/>
      <w:r w:rsidRPr="00C41BDE">
        <w:rPr>
          <w:rFonts w:asciiTheme="majorHAnsi" w:eastAsiaTheme="minorEastAsia" w:hAnsiTheme="majorHAnsi"/>
        </w:rPr>
        <w:t>lin</w:t>
      </w:r>
      <w:proofErr w:type="spellEnd"/>
      <w:proofErr w:type="gramEnd"/>
      <w:r w:rsidRPr="00C41BDE">
        <w:rPr>
          <w:rFonts w:asciiTheme="majorHAnsi" w:eastAsiaTheme="minorEastAsia" w:hAnsiTheme="majorHAnsi"/>
        </w:rPr>
        <w:t xml:space="preserve"> and measured before return to dump </w:t>
      </w:r>
      <w:r w:rsidR="00DA27C7" w:rsidRPr="00C41BDE">
        <w:rPr>
          <w:rFonts w:asciiTheme="majorHAnsi" w:eastAsiaTheme="minorEastAsia" w:hAnsiTheme="majorHAnsi"/>
        </w:rPr>
        <w:t>from</w:t>
      </w:r>
      <w:r w:rsidRPr="00C41BDE">
        <w:rPr>
          <w:rFonts w:asciiTheme="majorHAnsi" w:eastAsiaTheme="minorEastAsia" w:hAnsiTheme="majorHAnsi"/>
        </w:rPr>
        <w:t xml:space="preserve"> </w:t>
      </w:r>
      <w:r w:rsidR="00DA27C7" w:rsidRPr="00C41BDE">
        <w:rPr>
          <w:rFonts w:asciiTheme="majorHAnsi" w:eastAsiaTheme="minorEastAsia" w:hAnsiTheme="majorHAnsi"/>
        </w:rPr>
        <w:t>recirculation</w:t>
      </w:r>
      <w:r w:rsidRPr="00C41BDE">
        <w:rPr>
          <w:rFonts w:asciiTheme="majorHAnsi" w:eastAsiaTheme="minorEastAsia" w:hAnsiTheme="majorHAnsi"/>
        </w:rPr>
        <w:t xml:space="preserve">. Using weight –time method the discharge is measured by timing the filling of </w:t>
      </w:r>
      <w:r w:rsidR="00DA27C7" w:rsidRPr="00C41BDE">
        <w:rPr>
          <w:rFonts w:asciiTheme="majorHAnsi" w:eastAsiaTheme="minorEastAsia" w:hAnsiTheme="majorHAnsi"/>
        </w:rPr>
        <w:t>a tank</w:t>
      </w:r>
      <w:r w:rsidRPr="00C41BDE">
        <w:rPr>
          <w:rFonts w:asciiTheme="majorHAnsi" w:eastAsiaTheme="minorEastAsia" w:hAnsiTheme="majorHAnsi"/>
        </w:rPr>
        <w:t xml:space="preserve"> that is counter weighted.</w:t>
      </w:r>
    </w:p>
    <w:p w:rsidR="00C34E57" w:rsidRPr="00D5391E" w:rsidRDefault="00C34E57">
      <w:pPr>
        <w:rPr>
          <w:rFonts w:asciiTheme="majorHAnsi" w:eastAsiaTheme="minorEastAsia" w:hAnsiTheme="majorHAnsi"/>
          <w:b/>
          <w:sz w:val="24"/>
        </w:rPr>
      </w:pPr>
      <w:r w:rsidRPr="00D5391E">
        <w:rPr>
          <w:rFonts w:asciiTheme="majorHAnsi" w:eastAsiaTheme="minorEastAsia" w:hAnsiTheme="majorHAnsi"/>
          <w:b/>
          <w:sz w:val="24"/>
        </w:rPr>
        <w:t>Procedure:</w:t>
      </w:r>
    </w:p>
    <w:p w:rsidR="00C34E57" w:rsidRPr="00C41BDE" w:rsidRDefault="00C34E57" w:rsidP="00DA27C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</w:rPr>
        <w:t xml:space="preserve">Turn on the pump by pressing red </w:t>
      </w:r>
      <w:r w:rsidR="00DA27C7" w:rsidRPr="00C41BDE">
        <w:rPr>
          <w:rFonts w:asciiTheme="majorHAnsi" w:hAnsiTheme="majorHAnsi"/>
        </w:rPr>
        <w:t>button.</w:t>
      </w:r>
    </w:p>
    <w:p w:rsidR="00C34E57" w:rsidRPr="00C41BDE" w:rsidRDefault="00C34E57" w:rsidP="00DA27C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</w:rPr>
        <w:t xml:space="preserve">Open the </w:t>
      </w:r>
      <w:r w:rsidR="00DA27C7" w:rsidRPr="00C41BDE">
        <w:rPr>
          <w:rFonts w:asciiTheme="majorHAnsi" w:hAnsiTheme="majorHAnsi"/>
        </w:rPr>
        <w:t>valve slowly to start the flow does</w:t>
      </w:r>
      <w:r w:rsidRPr="00C41BDE">
        <w:rPr>
          <w:rFonts w:asciiTheme="majorHAnsi" w:hAnsiTheme="majorHAnsi"/>
        </w:rPr>
        <w:t xml:space="preserve"> not </w:t>
      </w:r>
      <w:r w:rsidR="00DA27C7" w:rsidRPr="00C41BDE">
        <w:rPr>
          <w:rFonts w:asciiTheme="majorHAnsi" w:hAnsiTheme="majorHAnsi"/>
        </w:rPr>
        <w:t>turn</w:t>
      </w:r>
      <w:r w:rsidRPr="00C41BDE">
        <w:rPr>
          <w:rFonts w:asciiTheme="majorHAnsi" w:hAnsiTheme="majorHAnsi"/>
        </w:rPr>
        <w:t xml:space="preserve"> it on full </w:t>
      </w:r>
      <w:r w:rsidR="00D5391E" w:rsidRPr="00C41BDE">
        <w:rPr>
          <w:rFonts w:asciiTheme="majorHAnsi" w:hAnsiTheme="majorHAnsi"/>
        </w:rPr>
        <w:t>blast</w:t>
      </w:r>
      <w:r w:rsidRPr="00C41BDE">
        <w:rPr>
          <w:rFonts w:asciiTheme="majorHAnsi" w:hAnsiTheme="majorHAnsi"/>
        </w:rPr>
        <w:t>.</w:t>
      </w:r>
    </w:p>
    <w:p w:rsidR="00C34E57" w:rsidRPr="00C41BDE" w:rsidRDefault="00C34E57" w:rsidP="00DA27C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</w:rPr>
        <w:t xml:space="preserve">Adjust the valve to obtain the </w:t>
      </w:r>
      <w:r w:rsidR="00D5391E" w:rsidRPr="00C41BDE">
        <w:rPr>
          <w:rFonts w:asciiTheme="majorHAnsi" w:hAnsiTheme="majorHAnsi"/>
        </w:rPr>
        <w:t>desired</w:t>
      </w:r>
      <w:r w:rsidRPr="00C41BDE">
        <w:rPr>
          <w:rFonts w:asciiTheme="majorHAnsi" w:hAnsiTheme="majorHAnsi"/>
        </w:rPr>
        <w:t xml:space="preserve"> flow rate by flow-meter display</w:t>
      </w:r>
    </w:p>
    <w:p w:rsidR="00C34E57" w:rsidRPr="00C41BDE" w:rsidRDefault="00C34E57" w:rsidP="00DA27C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</w:rPr>
        <w:t xml:space="preserve">Observe </w:t>
      </w:r>
      <w:r w:rsidR="00D5391E" w:rsidRPr="00C41BDE">
        <w:rPr>
          <w:rFonts w:asciiTheme="majorHAnsi" w:hAnsiTheme="majorHAnsi"/>
        </w:rPr>
        <w:t>the display</w:t>
      </w:r>
      <w:r w:rsidRPr="00C41BDE">
        <w:rPr>
          <w:rFonts w:asciiTheme="majorHAnsi" w:hAnsiTheme="majorHAnsi"/>
        </w:rPr>
        <w:t xml:space="preserve"> </w:t>
      </w:r>
      <w:r w:rsidR="00D5391E" w:rsidRPr="00C41BDE">
        <w:rPr>
          <w:rFonts w:asciiTheme="majorHAnsi" w:hAnsiTheme="majorHAnsi"/>
        </w:rPr>
        <w:t>for</w:t>
      </w:r>
      <w:r w:rsidRPr="00C41BDE">
        <w:rPr>
          <w:rFonts w:asciiTheme="majorHAnsi" w:hAnsiTheme="majorHAnsi"/>
        </w:rPr>
        <w:t xml:space="preserve"> every 10seconds.</w:t>
      </w:r>
    </w:p>
    <w:p w:rsidR="00C34E57" w:rsidRPr="00C41BDE" w:rsidRDefault="00C34E57" w:rsidP="00DA27C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</w:rPr>
        <w:t xml:space="preserve">Once the digital </w:t>
      </w:r>
      <w:r w:rsidR="00317806" w:rsidRPr="00C41BDE">
        <w:rPr>
          <w:rFonts w:asciiTheme="majorHAnsi" w:hAnsiTheme="majorHAnsi"/>
        </w:rPr>
        <w:t>readout</w:t>
      </w:r>
      <w:r w:rsidRPr="00C41BDE">
        <w:rPr>
          <w:rFonts w:asciiTheme="majorHAnsi" w:hAnsiTheme="majorHAnsi"/>
        </w:rPr>
        <w:t xml:space="preserve"> </w:t>
      </w:r>
      <w:r w:rsidR="00317806" w:rsidRPr="00C41BDE">
        <w:rPr>
          <w:rFonts w:asciiTheme="majorHAnsi" w:hAnsiTheme="majorHAnsi"/>
        </w:rPr>
        <w:t>is constant</w:t>
      </w:r>
      <w:r w:rsidRPr="00C41BDE">
        <w:rPr>
          <w:rFonts w:asciiTheme="majorHAnsi" w:hAnsiTheme="majorHAnsi"/>
        </w:rPr>
        <w:t xml:space="preserve"> </w:t>
      </w:r>
      <w:r w:rsidR="00317806" w:rsidRPr="00C41BDE">
        <w:rPr>
          <w:rFonts w:asciiTheme="majorHAnsi" w:hAnsiTheme="majorHAnsi"/>
        </w:rPr>
        <w:t>approx.</w:t>
      </w:r>
      <w:r w:rsidRPr="00C41BDE">
        <w:rPr>
          <w:rFonts w:asciiTheme="majorHAnsi" w:hAnsiTheme="majorHAnsi"/>
        </w:rPr>
        <w:t xml:space="preserve">, without changing the flow rate, quickly pull the hose out </w:t>
      </w:r>
      <w:r w:rsidR="00D5391E" w:rsidRPr="00C41BDE">
        <w:rPr>
          <w:rFonts w:asciiTheme="majorHAnsi" w:hAnsiTheme="majorHAnsi"/>
        </w:rPr>
        <w:t>of</w:t>
      </w:r>
      <w:r w:rsidRPr="00C41BDE">
        <w:rPr>
          <w:rFonts w:asciiTheme="majorHAnsi" w:hAnsiTheme="majorHAnsi"/>
        </w:rPr>
        <w:t xml:space="preserve"> the tub and </w:t>
      </w:r>
      <w:r w:rsidR="00317806" w:rsidRPr="00C41BDE">
        <w:rPr>
          <w:rFonts w:asciiTheme="majorHAnsi" w:hAnsiTheme="majorHAnsi"/>
        </w:rPr>
        <w:t>fill</w:t>
      </w:r>
      <w:r w:rsidRPr="00C41BDE">
        <w:rPr>
          <w:rFonts w:asciiTheme="majorHAnsi" w:hAnsiTheme="majorHAnsi"/>
        </w:rPr>
        <w:t xml:space="preserve"> the bucket to specified line while </w:t>
      </w:r>
      <w:r w:rsidR="00317806" w:rsidRPr="00C41BDE">
        <w:rPr>
          <w:rFonts w:asciiTheme="majorHAnsi" w:hAnsiTheme="majorHAnsi"/>
        </w:rPr>
        <w:t xml:space="preserve">timing this procedure. Be ready to shut </w:t>
      </w:r>
      <w:r w:rsidR="00D5391E" w:rsidRPr="00C41BDE">
        <w:rPr>
          <w:rFonts w:asciiTheme="majorHAnsi" w:hAnsiTheme="majorHAnsi"/>
        </w:rPr>
        <w:t>off</w:t>
      </w:r>
      <w:r w:rsidR="00317806" w:rsidRPr="00C41BDE">
        <w:rPr>
          <w:rFonts w:asciiTheme="majorHAnsi" w:hAnsiTheme="majorHAnsi"/>
        </w:rPr>
        <w:t xml:space="preserve"> the flow as soon as the bucket is filled to the specified line Try not to get wet.</w:t>
      </w:r>
    </w:p>
    <w:p w:rsidR="00317806" w:rsidRPr="00C41BDE" w:rsidRDefault="00317806" w:rsidP="00DA27C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41BDE">
        <w:rPr>
          <w:rFonts w:asciiTheme="majorHAnsi" w:hAnsiTheme="majorHAnsi"/>
        </w:rPr>
        <w:t xml:space="preserve">Repeat above two steps 2 or more times for each of 4 different flow rates ranging from </w:t>
      </w:r>
      <w:r w:rsidRPr="00C41BDE">
        <w:rPr>
          <w:rFonts w:asciiTheme="majorHAnsi" w:hAnsiTheme="majorHAnsi"/>
        </w:rPr>
        <w:tab/>
        <w:t xml:space="preserve">              0.1-0.3L/s</w:t>
      </w:r>
    </w:p>
    <w:p w:rsidR="00317806" w:rsidRPr="00DA27C7" w:rsidRDefault="00317806" w:rsidP="00317806">
      <w:pPr>
        <w:rPr>
          <w:rFonts w:asciiTheme="majorHAnsi" w:hAnsiTheme="majorHAnsi"/>
          <w:b/>
          <w:sz w:val="24"/>
        </w:rPr>
      </w:pPr>
      <w:r w:rsidRPr="00DA27C7">
        <w:rPr>
          <w:rFonts w:asciiTheme="majorHAnsi" w:hAnsiTheme="majorHAnsi"/>
          <w:b/>
          <w:sz w:val="24"/>
        </w:rPr>
        <w:t>Observation:</w:t>
      </w:r>
    </w:p>
    <w:p w:rsidR="00317806" w:rsidRPr="00C41BDE" w:rsidRDefault="00317806" w:rsidP="0031780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17806" w:rsidRPr="00C41BDE" w:rsidTr="00317806"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S.no</w:t>
            </w:r>
          </w:p>
          <w:p w:rsidR="00317806" w:rsidRPr="00C41BDE" w:rsidRDefault="00317806" w:rsidP="00317806">
            <w:pPr>
              <w:rPr>
                <w:rFonts w:asciiTheme="majorHAnsi" w:hAnsiTheme="majorHAnsi"/>
              </w:rPr>
            </w:pP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Starting volume level (liters)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Final volume level (liters)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 xml:space="preserve">Difference in volume 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 xml:space="preserve"> Time (Seconds)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Flow (liters)</w:t>
            </w:r>
          </w:p>
        </w:tc>
      </w:tr>
      <w:tr w:rsidR="00317806" w:rsidRPr="00C41BDE" w:rsidTr="00317806"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1.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0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8.5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8.5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0.85</w:t>
            </w:r>
          </w:p>
        </w:tc>
      </w:tr>
      <w:tr w:rsidR="00317806" w:rsidRPr="00C41BDE" w:rsidTr="00317806"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2.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8.5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19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10.5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1.05</w:t>
            </w:r>
          </w:p>
        </w:tc>
      </w:tr>
      <w:tr w:rsidR="00317806" w:rsidRPr="00C41BDE" w:rsidTr="00317806"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3.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19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30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11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1.10</w:t>
            </w:r>
          </w:p>
        </w:tc>
      </w:tr>
      <w:tr w:rsidR="00317806" w:rsidRPr="00C41BDE" w:rsidTr="00317806"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4.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30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40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1.00</w:t>
            </w:r>
          </w:p>
        </w:tc>
      </w:tr>
      <w:tr w:rsidR="00317806" w:rsidRPr="00C41BDE" w:rsidTr="00317806"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5.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40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49</w:t>
            </w:r>
          </w:p>
        </w:tc>
        <w:tc>
          <w:tcPr>
            <w:tcW w:w="1596" w:type="dxa"/>
          </w:tcPr>
          <w:p w:rsidR="00317806" w:rsidRPr="00C41BDE" w:rsidRDefault="00317806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9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10</w:t>
            </w:r>
          </w:p>
        </w:tc>
        <w:tc>
          <w:tcPr>
            <w:tcW w:w="1596" w:type="dxa"/>
          </w:tcPr>
          <w:p w:rsidR="00317806" w:rsidRPr="00C41BDE" w:rsidRDefault="00C41BDE" w:rsidP="00317806">
            <w:pPr>
              <w:rPr>
                <w:rFonts w:asciiTheme="majorHAnsi" w:hAnsiTheme="majorHAnsi"/>
              </w:rPr>
            </w:pPr>
            <w:r w:rsidRPr="00C41BDE">
              <w:rPr>
                <w:rFonts w:asciiTheme="majorHAnsi" w:hAnsiTheme="majorHAnsi"/>
              </w:rPr>
              <w:t>0.90</w:t>
            </w:r>
          </w:p>
        </w:tc>
      </w:tr>
    </w:tbl>
    <w:p w:rsidR="00317806" w:rsidRPr="00C41BDE" w:rsidRDefault="00317806" w:rsidP="00317806">
      <w:pPr>
        <w:rPr>
          <w:rFonts w:asciiTheme="majorHAnsi" w:hAnsiTheme="majorHAnsi"/>
        </w:rPr>
      </w:pPr>
    </w:p>
    <w:sectPr w:rsidR="00317806" w:rsidRPr="00C4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0B"/>
    <w:multiLevelType w:val="hybridMultilevel"/>
    <w:tmpl w:val="264A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57"/>
    <w:rsid w:val="00317806"/>
    <w:rsid w:val="00450406"/>
    <w:rsid w:val="00C34E57"/>
    <w:rsid w:val="00C41BDE"/>
    <w:rsid w:val="00D5391E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57"/>
    <w:pPr>
      <w:ind w:left="720"/>
      <w:contextualSpacing/>
    </w:pPr>
  </w:style>
  <w:style w:type="table" w:styleId="TableGrid">
    <w:name w:val="Table Grid"/>
    <w:basedOn w:val="TableNormal"/>
    <w:uiPriority w:val="59"/>
    <w:rsid w:val="0031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E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57"/>
    <w:pPr>
      <w:ind w:left="720"/>
      <w:contextualSpacing/>
    </w:pPr>
  </w:style>
  <w:style w:type="table" w:styleId="TableGrid">
    <w:name w:val="Table Grid"/>
    <w:basedOn w:val="TableNormal"/>
    <w:uiPriority w:val="59"/>
    <w:rsid w:val="0031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1</cp:revision>
  <dcterms:created xsi:type="dcterms:W3CDTF">2011-12-25T08:45:00Z</dcterms:created>
  <dcterms:modified xsi:type="dcterms:W3CDTF">2011-12-25T09:43:00Z</dcterms:modified>
</cp:coreProperties>
</file>